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C0" w:rsidRPr="00B456E6" w:rsidRDefault="00FD46C0" w:rsidP="00FD46C0">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FD46C0" w:rsidRPr="00B456E6" w:rsidRDefault="00FD46C0" w:rsidP="00FD46C0">
      <w:pPr>
        <w:pStyle w:val="ConsPlusTitle"/>
        <w:jc w:val="center"/>
        <w:rPr>
          <w:rFonts w:ascii="Times New Roman" w:hAnsi="Times New Roman" w:cs="Times New Roman"/>
        </w:rPr>
      </w:pP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FD46C0" w:rsidRPr="00B456E6" w:rsidRDefault="00FD46C0" w:rsidP="00FD46C0">
      <w:pPr>
        <w:pStyle w:val="ConsPlusTitle"/>
        <w:jc w:val="center"/>
        <w:rPr>
          <w:rFonts w:ascii="Times New Roman" w:hAnsi="Times New Roman" w:cs="Times New Roman"/>
        </w:rPr>
      </w:pP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FD46C0" w:rsidRPr="00B456E6" w:rsidRDefault="00FD46C0" w:rsidP="00FD46C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6C0"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6C0" w:rsidRPr="00B456E6" w:rsidRDefault="00FD46C0"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6C0" w:rsidRPr="00B456E6" w:rsidRDefault="00FD46C0"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6C0" w:rsidRPr="00B456E6" w:rsidRDefault="00FD46C0" w:rsidP="00364B0D">
            <w:pPr>
              <w:pStyle w:val="ConsPlusNormal"/>
              <w:rPr>
                <w:rFonts w:ascii="Times New Roman" w:hAnsi="Times New Roman" w:cs="Times New Roman"/>
              </w:rPr>
            </w:pPr>
          </w:p>
        </w:tc>
      </w:tr>
    </w:tbl>
    <w:p w:rsidR="00FD46C0" w:rsidRPr="00B456E6" w:rsidRDefault="00FD46C0" w:rsidP="00FD46C0">
      <w:pPr>
        <w:pStyle w:val="ConsPlusNormal"/>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jc w:val="both"/>
        <w:rPr>
          <w:rFonts w:ascii="Times New Roman" w:hAnsi="Times New Roman" w:cs="Times New Roman"/>
        </w:rPr>
      </w:pP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К.Р.МИНУЛИН</w:t>
      </w:r>
    </w:p>
    <w:p w:rsidR="00FD46C0" w:rsidRDefault="00FD46C0" w:rsidP="00FD46C0">
      <w:pPr>
        <w:pStyle w:val="ConsPlusNormal"/>
        <w:jc w:val="right"/>
        <w:outlineLvl w:val="0"/>
        <w:rPr>
          <w:rFonts w:ascii="Times New Roman" w:hAnsi="Times New Roman" w:cs="Times New Roman"/>
        </w:rPr>
      </w:pPr>
    </w:p>
    <w:p w:rsidR="00FD46C0" w:rsidRDefault="00FD46C0" w:rsidP="00FD46C0">
      <w:pPr>
        <w:pStyle w:val="ConsPlusNormal"/>
        <w:jc w:val="right"/>
        <w:outlineLvl w:val="0"/>
        <w:rPr>
          <w:rFonts w:ascii="Times New Roman" w:hAnsi="Times New Roman" w:cs="Times New Roman"/>
        </w:rPr>
      </w:pPr>
    </w:p>
    <w:p w:rsidR="00FD46C0" w:rsidRDefault="00FD46C0" w:rsidP="00FD46C0">
      <w:pPr>
        <w:pStyle w:val="ConsPlusNormal"/>
        <w:jc w:val="right"/>
        <w:outlineLvl w:val="0"/>
        <w:rPr>
          <w:rFonts w:ascii="Times New Roman" w:hAnsi="Times New Roman" w:cs="Times New Roman"/>
        </w:rPr>
      </w:pPr>
    </w:p>
    <w:p w:rsidR="00FD46C0" w:rsidRDefault="00FD46C0" w:rsidP="00FD46C0">
      <w:pPr>
        <w:pStyle w:val="ConsPlusNormal"/>
        <w:jc w:val="right"/>
        <w:outlineLvl w:val="0"/>
        <w:rPr>
          <w:rFonts w:ascii="Times New Roman" w:hAnsi="Times New Roman" w:cs="Times New Roman"/>
        </w:rPr>
      </w:pPr>
    </w:p>
    <w:p w:rsidR="00FD46C0" w:rsidRPr="00B456E6" w:rsidRDefault="00FD46C0" w:rsidP="00FD46C0">
      <w:pPr>
        <w:pStyle w:val="ConsPlusNormal"/>
        <w:jc w:val="right"/>
        <w:outlineLvl w:val="0"/>
        <w:rPr>
          <w:rFonts w:ascii="Times New Roman" w:hAnsi="Times New Roman" w:cs="Times New Roman"/>
        </w:rPr>
      </w:pPr>
      <w:bookmarkStart w:id="0" w:name="_GoBack"/>
      <w:bookmarkEnd w:id="0"/>
      <w:r w:rsidRPr="00B456E6">
        <w:rPr>
          <w:rFonts w:ascii="Times New Roman" w:hAnsi="Times New Roman" w:cs="Times New Roman"/>
        </w:rPr>
        <w:t>Приложение 2</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от 29.03.2018 N 119</w:t>
      </w:r>
    </w:p>
    <w:p w:rsidR="00FD46C0" w:rsidRPr="00B456E6" w:rsidRDefault="00FD46C0" w:rsidP="00FD46C0">
      <w:pPr>
        <w:pStyle w:val="ConsPlusNormal"/>
        <w:jc w:val="both"/>
        <w:rPr>
          <w:rFonts w:ascii="Times New Roman" w:hAnsi="Times New Roman" w:cs="Times New Roman"/>
        </w:rPr>
      </w:pPr>
    </w:p>
    <w:p w:rsidR="00FD46C0" w:rsidRPr="00B456E6" w:rsidRDefault="00FD46C0" w:rsidP="00FD46C0">
      <w:pPr>
        <w:pStyle w:val="ConsPlusTitle"/>
        <w:jc w:val="center"/>
        <w:rPr>
          <w:rFonts w:ascii="Times New Roman" w:hAnsi="Times New Roman" w:cs="Times New Roman"/>
        </w:rPr>
      </w:pPr>
      <w:bookmarkStart w:id="1" w:name="P1443"/>
      <w:bookmarkEnd w:id="1"/>
      <w:r w:rsidRPr="00B456E6">
        <w:rPr>
          <w:rFonts w:ascii="Times New Roman" w:hAnsi="Times New Roman" w:cs="Times New Roman"/>
        </w:rPr>
        <w:t>АДМИНИСТРАТИВНЫЙ РЕГЛАМЕНТ</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ПО УТВЕРЖДЕНИЮ СХЕМЫ</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РАСПОЛОЖЕНИЯ ЗЕМЕЛЬНОГО УЧАСТКА ИЛИ ЗЕМЕЛЬНЫХ УЧАСТКОВ</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НА КАДАСТРОВОМ ПЛАНЕ ТЕРРИТОРИИ</w:t>
      </w:r>
    </w:p>
    <w:p w:rsidR="00FD46C0" w:rsidRPr="00B456E6" w:rsidRDefault="00FD46C0" w:rsidP="00FD46C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6C0"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6C0" w:rsidRPr="00B456E6" w:rsidRDefault="00FD46C0"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6C0" w:rsidRPr="00B456E6" w:rsidRDefault="00FD46C0"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57">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22.03.2023 </w:t>
            </w:r>
            <w:hyperlink r:id="rId5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59">
              <w:r w:rsidRPr="00B456E6">
                <w:rPr>
                  <w:rFonts w:ascii="Times New Roman" w:hAnsi="Times New Roman" w:cs="Times New Roman"/>
                  <w:color w:val="0000FF"/>
                </w:rPr>
                <w:t>N 957</w:t>
              </w:r>
            </w:hyperlink>
            <w:r w:rsidRPr="00B456E6">
              <w:rPr>
                <w:rFonts w:ascii="Times New Roman" w:hAnsi="Times New Roman" w:cs="Times New Roman"/>
                <w:color w:val="392C69"/>
              </w:rPr>
              <w:t>,</w:t>
            </w:r>
          </w:p>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22.07.2024 </w:t>
            </w:r>
            <w:hyperlink r:id="rId6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6C0" w:rsidRPr="00B456E6" w:rsidRDefault="00FD46C0" w:rsidP="00364B0D">
            <w:pPr>
              <w:pStyle w:val="ConsPlusNormal"/>
              <w:rPr>
                <w:rFonts w:ascii="Times New Roman" w:hAnsi="Times New Roman" w:cs="Times New Roman"/>
              </w:rPr>
            </w:pPr>
          </w:p>
        </w:tc>
      </w:tr>
    </w:tbl>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Ханты-Мансийского района (далее - Уполномоченный орган).</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Действие Административного регламента распространяется на случаи образования земельных участков из земель или земельных участков, при отсутствии утвержденного проекта межевания территории, в границах которой предстоит образовать такие земельные участки, а именно:</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при образовании земельных участков из земель или земельных участков, находящихся в государственной или муниципальной собственности;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 при разделе земельного участка, предоставленного юридическому лицу на праве постоянного (бессрочного) пользования;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3) при разделе земельного участка, предоставленного гражданину или юридическому лицу на праве аренды или безвозмездного пользования.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 находящихся в муниципальной собственности Ханты-Мансийского района или государственная собственность на которые не разграничена.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bookmarkStart w:id="2" w:name="P1466"/>
      <w:bookmarkEnd w:id="2"/>
      <w:r w:rsidRPr="00B456E6">
        <w:rPr>
          <w:rFonts w:ascii="Times New Roman" w:hAnsi="Times New Roman" w:cs="Times New Roman"/>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1466">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непосредственно при личном приеме Заявителя в департаменте;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 номеру телефона управления земельных ресурсов;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 письменно, в том числе посредством электронной почты, факсимильной связи;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4) посредством размещения в открытой и доступной форме информации: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посредством размещения информации на информационном стенде департамента.</w:t>
      </w:r>
    </w:p>
    <w:p w:rsidR="00FD46C0" w:rsidRPr="00B456E6" w:rsidRDefault="00FD46C0" w:rsidP="00FD46C0">
      <w:pPr>
        <w:pStyle w:val="ConsPlusNormal"/>
        <w:spacing w:before="220"/>
        <w:ind w:firstLine="540"/>
        <w:jc w:val="both"/>
        <w:rPr>
          <w:rFonts w:ascii="Times New Roman" w:hAnsi="Times New Roman" w:cs="Times New Roman"/>
        </w:rPr>
      </w:pPr>
      <w:bookmarkStart w:id="3" w:name="P1481"/>
      <w:bookmarkEnd w:id="3"/>
      <w:r w:rsidRPr="00B456E6">
        <w:rPr>
          <w:rFonts w:ascii="Times New Roman" w:hAnsi="Times New Roman" w:cs="Times New Roman"/>
        </w:rPr>
        <w:t>1.5. Информирование осуществляется по вопросам, касающимся: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 вопросам предоставления услуг, которые являются необходимыми и обязательными для </w:t>
      </w:r>
      <w:r w:rsidRPr="00B456E6">
        <w:rPr>
          <w:rFonts w:ascii="Times New Roman" w:hAnsi="Times New Roman" w:cs="Times New Roman"/>
        </w:rPr>
        <w:lastRenderedPageBreak/>
        <w:t>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1481">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3">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4">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"Утверждение схемы расположения земельного участка или земельных участков на кадастровом плане территории".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многофункциональный центр.</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bookmarkStart w:id="4" w:name="P1532"/>
      <w:bookmarkEnd w:id="4"/>
      <w:r w:rsidRPr="00B456E6">
        <w:rPr>
          <w:rFonts w:ascii="Times New Roman" w:hAnsi="Times New Roman" w:cs="Times New Roman"/>
        </w:rPr>
        <w:t>2.5. Результатом предоставления муниципальной услуги является: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2.5.1. Решение об утверждении схемы расположения земельного участка с приложением утвержденной схемы расположения земельного участка (далее - решение об утверждении схемы расположения земельного участка).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2.5.2. Уведомление об отказе в утверждении схемы расположения земельного участка (далее - решение об отказе в утверждении схемы расположения земельного участка).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6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 в том числе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с учетом необходимости обращения в организации, участвующие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 срок приостановления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срок выдачи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(направления) документов, являющихся результатом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2.6. Срок предоставления муниципальной услуги определяется в соответствии с Земельным </w:t>
      </w:r>
      <w:hyperlink r:id="rId67">
        <w:r w:rsidRPr="00B456E6">
          <w:rPr>
            <w:rFonts w:ascii="Times New Roman" w:hAnsi="Times New Roman" w:cs="Times New Roman"/>
            <w:color w:val="0000FF"/>
          </w:rPr>
          <w:t>кодексом</w:t>
        </w:r>
      </w:hyperlink>
      <w:r w:rsidRPr="00B456E6">
        <w:rPr>
          <w:rFonts w:ascii="Times New Roman" w:hAnsi="Times New Roman" w:cs="Times New Roman"/>
        </w:rPr>
        <w:t xml:space="preserve"> Российской Федерации.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 10 рабочих дней со дня поступления заявления о предоставлении муниципальной услуги в Уполномоченный орган, департамент - в случае образования земельных участков из земель или земельных участков, находящихся в государственной или муниципальной собственности;</w:t>
      </w:r>
    </w:p>
    <w:p w:rsidR="00FD46C0" w:rsidRPr="00B456E6" w:rsidRDefault="00FD46C0" w:rsidP="00FD46C0">
      <w:pPr>
        <w:pStyle w:val="ConsPlusNormal"/>
        <w:spacing w:before="220"/>
        <w:ind w:firstLine="540"/>
        <w:jc w:val="both"/>
        <w:rPr>
          <w:rFonts w:ascii="Times New Roman" w:hAnsi="Times New Roman" w:cs="Times New Roman"/>
        </w:rPr>
      </w:pPr>
      <w:bookmarkStart w:id="5" w:name="P1546"/>
      <w:bookmarkEnd w:id="5"/>
      <w:r w:rsidRPr="00B456E6">
        <w:rPr>
          <w:rFonts w:ascii="Times New Roman" w:hAnsi="Times New Roman" w:cs="Times New Roman"/>
        </w:rPr>
        <w:t>2) 20 календарных дней со дня поступления заявления о предоставлении муниципальной услуги в Уполномоченный орган, департамент - в случае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 учетом особенностей, установленных </w:t>
      </w:r>
      <w:hyperlink r:id="rId6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09.04.2022 N 629, в 2022 и 2023 годах предоставление муниципальной услуги, предусмотренной </w:t>
      </w:r>
      <w:hyperlink w:anchor="P1546">
        <w:r w:rsidRPr="00B456E6">
          <w:rPr>
            <w:rFonts w:ascii="Times New Roman" w:hAnsi="Times New Roman" w:cs="Times New Roman"/>
            <w:color w:val="0000FF"/>
          </w:rPr>
          <w:t>подпунктом 2 пункта 2.6</w:t>
        </w:r>
      </w:hyperlink>
      <w:r w:rsidRPr="00B456E6">
        <w:rPr>
          <w:rFonts w:ascii="Times New Roman" w:hAnsi="Times New Roman" w:cs="Times New Roman"/>
        </w:rPr>
        <w:t>, осуществляется в срок не более 14 календарных дней.</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Нормативные правовые акты, регулирующие предоставление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2.7. Перечень нормативных правовых актов, регулирующих предоставление муниципальной услуги, размещен на официальном сайте Уполномоченного органа и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lastRenderedPageBreak/>
        <w:t>в соответствии с нормативными правовыми актами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bookmarkStart w:id="6" w:name="P1565"/>
      <w:bookmarkEnd w:id="6"/>
      <w:r w:rsidRPr="00B456E6">
        <w:rPr>
          <w:rFonts w:ascii="Times New Roman" w:hAnsi="Times New Roman" w:cs="Times New Roman"/>
        </w:rPr>
        <w:t>2.8. Для получения муниципальной услуги Заявитель представляет: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2.8.1. Заявление о предоставлении муниципальной услуги подается Заявителем в свободной форме либо по </w:t>
      </w:r>
      <w:hyperlink w:anchor="P2018">
        <w:r w:rsidRPr="00B456E6">
          <w:rPr>
            <w:rFonts w:ascii="Times New Roman" w:hAnsi="Times New Roman" w:cs="Times New Roman"/>
            <w:color w:val="0000FF"/>
          </w:rPr>
          <w:t>форме</w:t>
        </w:r>
      </w:hyperlink>
      <w:r w:rsidRPr="00B456E6">
        <w:rPr>
          <w:rFonts w:ascii="Times New Roman" w:hAnsi="Times New Roman" w:cs="Times New Roman"/>
        </w:rPr>
        <w:t xml:space="preserve"> согласно приложению 4 к настоящему Административному регламенту.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2.8.2. Документ, удостоверяющий личность Заявителя, представителя.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2.8.3. Схему расположения земельного участка.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2.8.4. Согласие землепользователей, землевладельцев, арендаторов на образование земельных участков.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2.8.4. Согласие залогодержателей исходных земельных участков.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2.9. Заявления и прилагаемые документы, указанные в </w:t>
      </w:r>
      <w:hyperlink w:anchor="P1565">
        <w:r w:rsidRPr="00B456E6">
          <w:rPr>
            <w:rFonts w:ascii="Times New Roman" w:hAnsi="Times New Roman" w:cs="Times New Roman"/>
            <w:color w:val="0000FF"/>
          </w:rPr>
          <w:t>пункте 2.8</w:t>
        </w:r>
      </w:hyperlink>
      <w:r w:rsidRPr="00B456E6">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при личном обращении в Уполномоченный орган, департамент или многофункциональный центр;</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посредством почтовой связи;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 посредством направления электронного документа на официальную электронную почту Уполномоченного органа или департамента;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4) в электронной форме путем заполнения формы запроса через личный кабинет на ЕПГУ.</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которые находятся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распоряжении государственных органов, органов местного</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самоуправления и иных органов, участвующих в предоставлении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государственных или муниципальных услуг</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2.10.1. Выписка из Единого государственного реестра юридических лиц, в случае подачи заявления юридическим лицом;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2.10.3. Выписка из Единого государственного реестра недвижимости в отношении земельных участков.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2.11. При предоставлении муниципальной услуги запрещается требовать от Заявителя: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1">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w:t>
      </w:r>
      <w:r w:rsidRPr="00B456E6">
        <w:rPr>
          <w:rFonts w:ascii="Times New Roman" w:hAnsi="Times New Roman" w:cs="Times New Roman"/>
        </w:rPr>
        <w:lastRenderedPageBreak/>
        <w:t xml:space="preserve">актами, за исключением документов, включенных в определенный </w:t>
      </w:r>
      <w:hyperlink r:id="rId72">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3">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2.12.1. Неполное заполнение полей в форме заявления, в том числе в интерактивной форме заявления на ЕПГУ.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2.12.3. Представление неполного комплекта документов.</w:t>
      </w:r>
    </w:p>
    <w:p w:rsidR="00FD46C0" w:rsidRPr="00B456E6" w:rsidRDefault="00FD46C0" w:rsidP="00FD46C0">
      <w:pPr>
        <w:pStyle w:val="ConsPlusNormal"/>
        <w:spacing w:before="220"/>
        <w:ind w:firstLine="540"/>
        <w:jc w:val="both"/>
        <w:rPr>
          <w:rFonts w:ascii="Times New Roman" w:hAnsi="Times New Roman" w:cs="Times New Roman"/>
        </w:rPr>
      </w:pPr>
      <w:bookmarkStart w:id="7" w:name="P1620"/>
      <w:bookmarkEnd w:id="7"/>
      <w:r w:rsidRPr="00B456E6">
        <w:rPr>
          <w:rFonts w:ascii="Times New Roman" w:hAnsi="Times New Roman" w:cs="Times New Roman"/>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2.12.6. Представленные документы утратили силу на момент обращения за услугой (документ, </w:t>
      </w:r>
      <w:r w:rsidRPr="00B456E6">
        <w:rPr>
          <w:rFonts w:ascii="Times New Roman" w:hAnsi="Times New Roman" w:cs="Times New Roman"/>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2.12.7. Наличие противоречивых сведений в заявлении и приложенных к нему документах.</w:t>
      </w:r>
    </w:p>
    <w:p w:rsidR="00FD46C0" w:rsidRPr="00B456E6" w:rsidRDefault="00FD46C0" w:rsidP="00FD46C0">
      <w:pPr>
        <w:pStyle w:val="ConsPlusNormal"/>
        <w:spacing w:before="220"/>
        <w:ind w:firstLine="540"/>
        <w:jc w:val="both"/>
        <w:rPr>
          <w:rFonts w:ascii="Times New Roman" w:hAnsi="Times New Roman" w:cs="Times New Roman"/>
        </w:rPr>
      </w:pPr>
      <w:bookmarkStart w:id="8" w:name="P1624"/>
      <w:bookmarkEnd w:id="8"/>
      <w:r w:rsidRPr="00B456E6">
        <w:rPr>
          <w:rFonts w:ascii="Times New Roman" w:hAnsi="Times New Roman" w:cs="Times New Roman"/>
        </w:rPr>
        <w:t>2.12.8. Заявление подано в орган местного самоуправления, в полномочия которых не входит предоставление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2.12.9. Несоблюдение установленных </w:t>
      </w:r>
      <w:hyperlink r:id="rId74">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FD46C0" w:rsidRPr="00B456E6" w:rsidRDefault="00FD46C0" w:rsidP="00FD46C0">
      <w:pPr>
        <w:pStyle w:val="ConsPlusNormal"/>
        <w:spacing w:before="220"/>
        <w:ind w:firstLine="540"/>
        <w:jc w:val="both"/>
        <w:rPr>
          <w:rFonts w:ascii="Times New Roman" w:hAnsi="Times New Roman" w:cs="Times New Roman"/>
        </w:rPr>
      </w:pPr>
      <w:bookmarkStart w:id="9" w:name="P1626"/>
      <w:bookmarkEnd w:id="9"/>
      <w:r w:rsidRPr="00B456E6">
        <w:rPr>
          <w:rFonts w:ascii="Times New Roman" w:hAnsi="Times New Roman" w:cs="Times New Roman"/>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(п. 2.13 в ред. </w:t>
      </w:r>
      <w:hyperlink r:id="rId7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 или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отказа в предоставлении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2.15. Если на момент поступления заявления о предоставлении муниципальной услуги на рассмотрении в департаменте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 приостановлении рассмотрения заявления об утверждении схемы расположения земельного участка направляется Заявителю не позднее первого рабочего дня, следующего за днем принятия решения.</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2.16. Основания для отказа в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2.16.1. В соответствии с </w:t>
      </w:r>
      <w:hyperlink r:id="rId77">
        <w:r w:rsidRPr="00B456E6">
          <w:rPr>
            <w:rFonts w:ascii="Times New Roman" w:hAnsi="Times New Roman" w:cs="Times New Roman"/>
            <w:color w:val="0000FF"/>
          </w:rPr>
          <w:t>пунктом 12 статьи 11.10</w:t>
        </w:r>
      </w:hyperlink>
      <w:r w:rsidRPr="00B456E6">
        <w:rPr>
          <w:rFonts w:ascii="Times New Roman" w:hAnsi="Times New Roman" w:cs="Times New Roman"/>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2.16.2. В соответствии с </w:t>
      </w:r>
      <w:hyperlink r:id="rId78">
        <w:r w:rsidRPr="00B456E6">
          <w:rPr>
            <w:rFonts w:ascii="Times New Roman" w:hAnsi="Times New Roman" w:cs="Times New Roman"/>
            <w:color w:val="0000FF"/>
          </w:rPr>
          <w:t>подпунктом 2 пункта 16 статьи 11.10</w:t>
        </w:r>
      </w:hyperlink>
      <w:r w:rsidRPr="00B456E6">
        <w:rPr>
          <w:rFonts w:ascii="Times New Roman" w:hAnsi="Times New Roman" w:cs="Times New Roman"/>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2.16.3. В соответствии с </w:t>
      </w:r>
      <w:hyperlink r:id="rId79">
        <w:r w:rsidRPr="00B456E6">
          <w:rPr>
            <w:rFonts w:ascii="Times New Roman" w:hAnsi="Times New Roman" w:cs="Times New Roman"/>
            <w:color w:val="0000FF"/>
          </w:rPr>
          <w:t>подпунктом 3 пункта 16 статьи 11.10</w:t>
        </w:r>
      </w:hyperlink>
      <w:r w:rsidRPr="00B456E6">
        <w:rPr>
          <w:rFonts w:ascii="Times New Roman" w:hAnsi="Times New Roman" w:cs="Times New Roman"/>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80">
        <w:r w:rsidRPr="00B456E6">
          <w:rPr>
            <w:rFonts w:ascii="Times New Roman" w:hAnsi="Times New Roman" w:cs="Times New Roman"/>
            <w:color w:val="0000FF"/>
          </w:rPr>
          <w:t>статье 11.9</w:t>
        </w:r>
      </w:hyperlink>
      <w:r w:rsidRPr="00B456E6">
        <w:rPr>
          <w:rFonts w:ascii="Times New Roman" w:hAnsi="Times New Roman" w:cs="Times New Roman"/>
        </w:rPr>
        <w:t xml:space="preserve"> Земельного кодекса </w:t>
      </w:r>
      <w:r w:rsidRPr="00B456E6">
        <w:rPr>
          <w:rFonts w:ascii="Times New Roman" w:hAnsi="Times New Roman" w:cs="Times New Roman"/>
        </w:rPr>
        <w:lastRenderedPageBreak/>
        <w:t>Российской Федерации.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2.16.4. В соответствии с </w:t>
      </w:r>
      <w:hyperlink r:id="rId81">
        <w:r w:rsidRPr="00B456E6">
          <w:rPr>
            <w:rFonts w:ascii="Times New Roman" w:hAnsi="Times New Roman" w:cs="Times New Roman"/>
            <w:color w:val="0000FF"/>
          </w:rPr>
          <w:t>подпунктом 4 пункта 16 статьи 11.10</w:t>
        </w:r>
      </w:hyperlink>
      <w:r w:rsidRPr="00B456E6">
        <w:rPr>
          <w:rFonts w:ascii="Times New Roman" w:hAnsi="Times New Roman" w:cs="Times New Roman"/>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2.16.5. В соответствии с </w:t>
      </w:r>
      <w:hyperlink r:id="rId82">
        <w:r w:rsidRPr="00B456E6">
          <w:rPr>
            <w:rFonts w:ascii="Times New Roman" w:hAnsi="Times New Roman" w:cs="Times New Roman"/>
            <w:color w:val="0000FF"/>
          </w:rPr>
          <w:t>подпунктом 5 пункта 16 статьи 11.10</w:t>
        </w:r>
      </w:hyperlink>
      <w:r w:rsidRPr="00B456E6">
        <w:rPr>
          <w:rFonts w:ascii="Times New Roman" w:hAnsi="Times New Roman" w:cs="Times New Roman"/>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2.16.6. Не представлено в письменной форме согласие лиц, указанных в </w:t>
      </w:r>
      <w:hyperlink r:id="rId83">
        <w:r w:rsidRPr="00B456E6">
          <w:rPr>
            <w:rFonts w:ascii="Times New Roman" w:hAnsi="Times New Roman" w:cs="Times New Roman"/>
            <w:color w:val="0000FF"/>
          </w:rPr>
          <w:t>пункте 4 статьи 11.2</w:t>
        </w:r>
      </w:hyperlink>
      <w:r w:rsidRPr="00B456E6">
        <w:rPr>
          <w:rFonts w:ascii="Times New Roman" w:hAnsi="Times New Roman" w:cs="Times New Roman"/>
        </w:rPr>
        <w:t xml:space="preserve"> Земельного кодекса Российской Федерации.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2.17. Услуги, необходимые и обязательные для предоставления муниципальной услуги, отсутствуют.</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государственной пошлины</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или иной оплаты, взимаемой за предоставление муниципальной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2.18. Предоставление муниципальной услуги осуществляется бесплатно.</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платы за предоставление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услуг, которые являются необходимыми и обязательными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включая информацию</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 методике расчета размера такой платы</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2.19. За предоставление услуг, необходимых и обязательных для предоставления муниципальной услуги, не предусмотрена плата.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2.21.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Заявление, принятое при личном обращении, подлежит регистрации в день обращения в течение 15 минут.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2.22.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средствами оказания первой медицинской помощи;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оборудуется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2.23. Основными показателями доступности предоставления муниципальной услуги являются: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2.23.1.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2.23.2. Возможность получения Заявителем уведомлений о предоставлении муниципальной услуги с помощью ЕПГУ.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2.24. Основными показателями качества предоставления муниципальной услуги являются: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2.24.3. Отсутствие обоснованных жалоб на действия (бездействие) сотрудников и их некорректное (невнимательное) отношение к Заявителям.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2.24.4. Отсутствие нарушений установленных сроков в процессе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2.24.5.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в том числе учитывающие особенности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 многофункциональных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центрах, особенности предоставления муниципальной услуги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по экстерриториальному принципу и особенности предоставления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электронной форме</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2.25. Возможность получения муниципальной услуги по экстерриториальному принципу не предусмотрена.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Результаты предоставления муниципальной услуги, указанные в </w:t>
      </w:r>
      <w:hyperlink w:anchor="P1532">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1962">
        <w:r w:rsidRPr="00B456E6">
          <w:rPr>
            <w:rFonts w:ascii="Times New Roman" w:hAnsi="Times New Roman" w:cs="Times New Roman"/>
            <w:color w:val="0000FF"/>
          </w:rPr>
          <w:t>пунктом 6.4</w:t>
        </w:r>
      </w:hyperlink>
      <w:r w:rsidRPr="00B456E6">
        <w:rPr>
          <w:rFonts w:ascii="Times New Roman" w:hAnsi="Times New Roman" w:cs="Times New Roman"/>
        </w:rPr>
        <w:t xml:space="preserve"> настоящего Административного регламента.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2.27. Электронные документы могут быть предоставлены в следующих форматах: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xls</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xlsx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ods</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(масштаб 1:1) с использованием следующих режимов: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"черно-белый" (при отсутствии в документе графических изображений и (или) цветного текста);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Электронные документы должны обеспечивать:</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возможность идентифицировать документ и количество листов в документе;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Документы, подлежащие представлению в форматах </w:t>
      </w:r>
      <w:proofErr w:type="spellStart"/>
      <w:r w:rsidRPr="00B456E6">
        <w:rPr>
          <w:rFonts w:ascii="Times New Roman" w:hAnsi="Times New Roman" w:cs="Times New Roman"/>
        </w:rPr>
        <w:t>xls</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xlsx</w:t>
      </w:r>
      <w:proofErr w:type="spellEnd"/>
      <w:r w:rsidRPr="00B456E6">
        <w:rPr>
          <w:rFonts w:ascii="Times New Roman" w:hAnsi="Times New Roman" w:cs="Times New Roman"/>
        </w:rPr>
        <w:t xml:space="preserve"> или </w:t>
      </w:r>
      <w:proofErr w:type="spellStart"/>
      <w:r w:rsidRPr="00B456E6">
        <w:rPr>
          <w:rFonts w:ascii="Times New Roman" w:hAnsi="Times New Roman" w:cs="Times New Roman"/>
        </w:rPr>
        <w:t>ods</w:t>
      </w:r>
      <w:proofErr w:type="spellEnd"/>
      <w:r w:rsidRPr="00B456E6">
        <w:rPr>
          <w:rFonts w:ascii="Times New Roman" w:hAnsi="Times New Roman" w:cs="Times New Roman"/>
        </w:rPr>
        <w:t>, формируются в виде отдельного электронного документа.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Случаи и порядок предоставления муниципальных услуг</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упреждающем (проактивном) режиме в соответствии со статьей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7.3 Федерального закона N 210-ФЗ</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2.28. Муниципальная услуга в упреждающем (проактивном) режиме не предоставляется.</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 а также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особенности выполнения административных процедур</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многофункциональном центре</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проверка документов и регистрация заявления;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сведений;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(направление) результата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Описание административных процедур представлено в </w:t>
      </w:r>
      <w:hyperlink w:anchor="P2100">
        <w:r w:rsidRPr="00B456E6">
          <w:rPr>
            <w:rFonts w:ascii="Times New Roman" w:hAnsi="Times New Roman" w:cs="Times New Roman"/>
            <w:color w:val="0000FF"/>
          </w:rPr>
          <w:t>приложении N 5</w:t>
        </w:r>
      </w:hyperlink>
      <w:r w:rsidRPr="00B456E6">
        <w:rPr>
          <w:rFonts w:ascii="Times New Roman" w:hAnsi="Times New Roman" w:cs="Times New Roman"/>
        </w:rPr>
        <w:t xml:space="preserve"> к настоящему Административному регламенту.</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услуг в электронной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форме</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3.2. При предоставлении муниципальной услуги в электронной форме Заявителю обеспечиваются: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запроса и иных документов, необходимых для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3.3. Формирование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w:t>
      </w:r>
      <w:r w:rsidRPr="00B456E6">
        <w:rPr>
          <w:rFonts w:ascii="Times New Roman" w:hAnsi="Times New Roman" w:cs="Times New Roman"/>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запроса Заявителю обеспечивается: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запроса и иных документов, указанных в </w:t>
      </w:r>
      <w:hyperlink w:anchor="P1565">
        <w:r w:rsidRPr="00B456E6">
          <w:rPr>
            <w:rFonts w:ascii="Times New Roman" w:hAnsi="Times New Roman" w:cs="Times New Roman"/>
            <w:color w:val="0000FF"/>
          </w:rPr>
          <w:t>пункте 2.8</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запроса без потери ранее введенной информации;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Сформированный и </w:t>
      </w:r>
      <w:proofErr w:type="gramStart"/>
      <w:r w:rsidRPr="00B456E6">
        <w:rPr>
          <w:rFonts w:ascii="Times New Roman" w:hAnsi="Times New Roman" w:cs="Times New Roman"/>
        </w:rPr>
        <w:t>подписанный запрос</w:t>
      </w:r>
      <w:proofErr w:type="gramEnd"/>
      <w:r w:rsidRPr="00B456E6">
        <w:rPr>
          <w:rFonts w:ascii="Times New Roman" w:hAnsi="Times New Roman" w:cs="Times New Roman"/>
        </w:rPr>
        <w:t xml:space="preserve"> и иные документы, необходимые для предоставления муниципальной услуги, направляются в департамент посредством ЕПГУ.</w:t>
      </w:r>
    </w:p>
    <w:p w:rsidR="00FD46C0" w:rsidRPr="00B456E6" w:rsidRDefault="00FD46C0" w:rsidP="00FD46C0">
      <w:pPr>
        <w:pStyle w:val="ConsPlusNormal"/>
        <w:spacing w:before="220"/>
        <w:ind w:firstLine="540"/>
        <w:jc w:val="both"/>
        <w:rPr>
          <w:rFonts w:ascii="Times New Roman" w:hAnsi="Times New Roman" w:cs="Times New Roman"/>
        </w:rPr>
      </w:pPr>
      <w:bookmarkStart w:id="10" w:name="P1810"/>
      <w:bookmarkEnd w:id="10"/>
      <w:r w:rsidRPr="00B456E6">
        <w:rPr>
          <w:rFonts w:ascii="Times New Roman" w:hAnsi="Times New Roman" w:cs="Times New Roman"/>
        </w:rPr>
        <w:t>3.4. Департамент обеспечивает в срок не позднее 1 рабочего дня с момента подачи запроса на ЕПГУ, а в случае его поступления в нерабочий или праздничный день, - в следующий за ним первый рабочий день:</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электронных документов, необходимых для предоставления муниципальной услуги, и направление Заявителю электронного сообщения о поступлении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запроса и направление Заявителю уведомления о регистрации запроса либо об отказе в приеме документов, необходимых для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3.5. Электронный запрос становится доступным для должностного лица структурного подразделения,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1810">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 получении результата предоставления муниципальной услуги на едином портале в форме </w:t>
      </w:r>
      <w:r w:rsidRPr="00B456E6">
        <w:rPr>
          <w:rFonts w:ascii="Times New Roman" w:hAnsi="Times New Roman" w:cs="Times New Roman"/>
        </w:rPr>
        <w:lastRenderedPageBreak/>
        <w:t>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 качестве результата предоставления муниципальной услуги Заявителю дополнительно обеспечивается по его выбору возможность 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департамента.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84">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3.8. Оценка качества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85">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86">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8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1466">
        <w:r w:rsidRPr="00B456E6">
          <w:rPr>
            <w:rFonts w:ascii="Times New Roman" w:hAnsi="Times New Roman" w:cs="Times New Roman"/>
            <w:color w:val="0000FF"/>
          </w:rPr>
          <w:t>пункте 1.2 раздела I</w:t>
        </w:r>
      </w:hyperlink>
      <w:r w:rsidRPr="00B456E6">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1565">
        <w:r w:rsidRPr="00B456E6">
          <w:rPr>
            <w:rFonts w:ascii="Times New Roman" w:hAnsi="Times New Roman" w:cs="Times New Roman"/>
            <w:color w:val="0000FF"/>
          </w:rPr>
          <w:t>пункте 2.8</w:t>
        </w:r>
      </w:hyperlink>
      <w:r w:rsidRPr="00B456E6">
        <w:rPr>
          <w:rFonts w:ascii="Times New Roman" w:hAnsi="Times New Roman" w:cs="Times New Roman"/>
        </w:rPr>
        <w:t xml:space="preserve"> настоящего Административного регламента.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3.12. Основания отказа в приеме заявления об исправлении опечаток и ошибок указаны в </w:t>
      </w:r>
      <w:hyperlink w:anchor="P1620">
        <w:r w:rsidRPr="00B456E6">
          <w:rPr>
            <w:rFonts w:ascii="Times New Roman" w:hAnsi="Times New Roman" w:cs="Times New Roman"/>
            <w:color w:val="0000FF"/>
          </w:rPr>
          <w:t>подпунктах 2.12.4</w:t>
        </w:r>
      </w:hyperlink>
      <w:r w:rsidRPr="00B456E6">
        <w:rPr>
          <w:rFonts w:ascii="Times New Roman" w:hAnsi="Times New Roman" w:cs="Times New Roman"/>
        </w:rPr>
        <w:t xml:space="preserve"> - </w:t>
      </w:r>
      <w:hyperlink w:anchor="P1624">
        <w:r w:rsidRPr="00B456E6">
          <w:rPr>
            <w:rFonts w:ascii="Times New Roman" w:hAnsi="Times New Roman" w:cs="Times New Roman"/>
            <w:color w:val="0000FF"/>
          </w:rPr>
          <w:t>2.12.8</w:t>
        </w:r>
      </w:hyperlink>
      <w:r w:rsidRPr="00B456E6">
        <w:rPr>
          <w:rFonts w:ascii="Times New Roman" w:hAnsi="Times New Roman" w:cs="Times New Roman"/>
        </w:rPr>
        <w:t xml:space="preserve">, </w:t>
      </w:r>
      <w:hyperlink w:anchor="P1626">
        <w:r w:rsidRPr="00B456E6">
          <w:rPr>
            <w:rFonts w:ascii="Times New Roman" w:hAnsi="Times New Roman" w:cs="Times New Roman"/>
            <w:color w:val="0000FF"/>
          </w:rPr>
          <w:t>2.12.10 пункта 2.12</w:t>
        </w:r>
      </w:hyperlink>
      <w:r w:rsidRPr="00B456E6">
        <w:rPr>
          <w:rFonts w:ascii="Times New Roman" w:hAnsi="Times New Roman" w:cs="Times New Roman"/>
        </w:rPr>
        <w:t xml:space="preserve"> настоящего Административного регламента.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D46C0" w:rsidRPr="00B456E6" w:rsidRDefault="00FD46C0" w:rsidP="00FD46C0">
      <w:pPr>
        <w:pStyle w:val="ConsPlusNormal"/>
        <w:spacing w:before="220"/>
        <w:ind w:firstLine="540"/>
        <w:jc w:val="both"/>
        <w:rPr>
          <w:rFonts w:ascii="Times New Roman" w:hAnsi="Times New Roman" w:cs="Times New Roman"/>
        </w:rPr>
      </w:pPr>
      <w:bookmarkStart w:id="11" w:name="P1846"/>
      <w:bookmarkEnd w:id="11"/>
      <w:r w:rsidRPr="00B456E6">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3.13.2. Департамент при получении заявления, указанного в </w:t>
      </w:r>
      <w:hyperlink w:anchor="P1846">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1846">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регламента</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лицом, его замещающим. При плановой проверке полноты и качества предоставления муниципальной услуги контролю подлежат: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8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8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муниципальную услугу, а также их должностных лиц,</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муниципальных служащих</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действия (бездействие) Уполномоченного органа, его должностных лиц, муниципальных служащих, обеспечивающих </w:t>
      </w:r>
      <w:proofErr w:type="gramStart"/>
      <w:r w:rsidRPr="00B456E6">
        <w:rPr>
          <w:rFonts w:ascii="Times New Roman" w:hAnsi="Times New Roman" w:cs="Times New Roman"/>
        </w:rPr>
        <w:t>предоставление муниципальной услуги</w:t>
      </w:r>
      <w:proofErr w:type="gramEnd"/>
      <w:r w:rsidRPr="00B456E6">
        <w:rPr>
          <w:rFonts w:ascii="Times New Roman" w:hAnsi="Times New Roman" w:cs="Times New Roman"/>
        </w:rPr>
        <w:t xml:space="preserve">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Жалоба на решения, действия (бездействие) работника автономного учреждения Ханты-Мансийского автономного округа - Югры МФЦ Югры подается для рассмотрения руководителю </w:t>
      </w:r>
      <w:r w:rsidRPr="00B456E6">
        <w:rPr>
          <w:rFonts w:ascii="Times New Roman" w:hAnsi="Times New Roman" w:cs="Times New Roman"/>
        </w:rPr>
        <w:lastRenderedPageBreak/>
        <w:t>этого многофункционального центра.</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90">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от 27.07.2010 N 210-ФЗ, подаются руководителям этих организаций.</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91">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FD46C0" w:rsidRPr="00B456E6" w:rsidRDefault="00FD46C0" w:rsidP="00FD46C0">
      <w:pPr>
        <w:pStyle w:val="ConsPlusNormal"/>
        <w:spacing w:before="220"/>
        <w:ind w:firstLine="540"/>
        <w:jc w:val="both"/>
        <w:rPr>
          <w:rFonts w:ascii="Times New Roman" w:hAnsi="Times New Roman" w:cs="Times New Roman"/>
        </w:rPr>
      </w:pPr>
      <w:hyperlink r:id="rId9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FD46C0" w:rsidRPr="00B456E6" w:rsidRDefault="00FD46C0" w:rsidP="00FD46C0">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D46C0" w:rsidRPr="00B456E6" w:rsidRDefault="00FD46C0" w:rsidP="00FD46C0">
      <w:pPr>
        <w:pStyle w:val="ConsPlusNormal"/>
        <w:spacing w:before="220"/>
        <w:ind w:firstLine="540"/>
        <w:jc w:val="both"/>
        <w:rPr>
          <w:rFonts w:ascii="Times New Roman" w:hAnsi="Times New Roman" w:cs="Times New Roman"/>
        </w:rPr>
      </w:pPr>
      <w:hyperlink r:id="rId94">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 следующие административные процедуры (действия):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ходе предоставления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заявления о предоставлении муниципальной услуги;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услуги</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заключенным между Уполномоченным органом и многофункциональным центром в порядке, утвержденном </w:t>
      </w:r>
      <w:hyperlink r:id="rId95">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9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FD46C0" w:rsidRPr="00B456E6" w:rsidRDefault="00FD46C0" w:rsidP="00FD46C0">
      <w:pPr>
        <w:pStyle w:val="ConsPlusNormal"/>
        <w:spacing w:before="220"/>
        <w:ind w:firstLine="540"/>
        <w:jc w:val="both"/>
        <w:rPr>
          <w:rFonts w:ascii="Times New Roman" w:hAnsi="Times New Roman" w:cs="Times New Roman"/>
        </w:rPr>
      </w:pPr>
      <w:bookmarkStart w:id="12" w:name="P1962"/>
      <w:bookmarkEnd w:id="12"/>
      <w:r w:rsidRPr="00B456E6">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выдает документы Заявителю, при необходимости запрашивает у Заявителя подписи за </w:t>
      </w:r>
      <w:r w:rsidRPr="00B456E6">
        <w:rPr>
          <w:rFonts w:ascii="Times New Roman" w:hAnsi="Times New Roman" w:cs="Times New Roman"/>
        </w:rPr>
        <w:lastRenderedPageBreak/>
        <w:t>каждый выданный документ;</w:t>
      </w:r>
    </w:p>
    <w:p w:rsidR="00FD46C0" w:rsidRPr="00B456E6" w:rsidRDefault="00FD46C0" w:rsidP="00FD46C0">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ФОРМА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РЕШЕНИЯ ОБ УТВЕРЖДЕНИИ СХЕМЫ РАСПОЛОЖЕНИЯ ЗЕМЕЛЬНОГО УЧАСТКА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(ЗЕМЕЛЬНЫХ УЧАСТКОВ) НА КАДАСТРОВОМ ПЛАНЕ ТЕРРИТОРИИ</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97">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ФОРМА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РЕШЕНИЯ ОБ ОТКАЗЕ В УТВЕРЖДЕНИИ СХЕМЫ РАСПОЛОЖЕНИЯ</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ЗЕМЕЛЬНОГО УЧАСТКА НА КАДАСТРОВОМ ПЛАНЕ ТЕРРИТОРИИ</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9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jc w:val="both"/>
        <w:rPr>
          <w:rFonts w:ascii="Times New Roman" w:hAnsi="Times New Roman" w:cs="Times New Roman"/>
        </w:rPr>
      </w:pPr>
    </w:p>
    <w:p w:rsidR="00FD46C0" w:rsidRPr="00B456E6" w:rsidRDefault="00FD46C0" w:rsidP="00FD46C0">
      <w:pPr>
        <w:pStyle w:val="ConsPlusNormal"/>
        <w:jc w:val="both"/>
        <w:rPr>
          <w:rFonts w:ascii="Times New Roman" w:hAnsi="Times New Roman" w:cs="Times New Roman"/>
        </w:rPr>
      </w:pPr>
    </w:p>
    <w:p w:rsidR="00FD46C0" w:rsidRPr="00B456E6" w:rsidRDefault="00FD46C0" w:rsidP="00FD46C0">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ФОРМА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РЕШЕНИЯ О ПРИОСТАНОВЛЕНИИ РАССМОТРЕНИЯ ЗАЯВЛЕНИЯ</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ОБ УТВЕРЖДЕНИИ СХЕМЫ РАСПОЛОЖЕНИЯ ЗЕМЕЛЬНОГО УЧАСТКА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НА КАДАСТРОВОМ ПЛАНЕ ТЕРРИТОРИИ</w:t>
      </w:r>
    </w:p>
    <w:p w:rsidR="00FD46C0" w:rsidRPr="00B456E6" w:rsidRDefault="00FD46C0" w:rsidP="00FD46C0">
      <w:pPr>
        <w:pStyle w:val="ConsPlusNormal"/>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99">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D46C0" w:rsidRPr="00B456E6" w:rsidRDefault="00FD46C0" w:rsidP="00FD46C0">
      <w:pPr>
        <w:pStyle w:val="ConsPlusNormal"/>
        <w:jc w:val="right"/>
        <w:rPr>
          <w:rFonts w:ascii="Times New Roman" w:hAnsi="Times New Roman" w:cs="Times New Roman"/>
        </w:rPr>
      </w:pPr>
    </w:p>
    <w:p w:rsidR="00FD46C0" w:rsidRPr="00B456E6" w:rsidRDefault="00FD46C0" w:rsidP="00FD46C0">
      <w:pPr>
        <w:pStyle w:val="ConsPlusNormal"/>
        <w:jc w:val="center"/>
        <w:rPr>
          <w:rFonts w:ascii="Times New Roman" w:hAnsi="Times New Roman" w:cs="Times New Roman"/>
        </w:rPr>
      </w:pPr>
      <w:bookmarkStart w:id="13" w:name="P2018"/>
      <w:bookmarkEnd w:id="13"/>
      <w:r w:rsidRPr="00B456E6">
        <w:rPr>
          <w:rFonts w:ascii="Times New Roman" w:hAnsi="Times New Roman" w:cs="Times New Roman"/>
        </w:rPr>
        <w:t>ФОРМА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ЗАЯВЛЕНИЯ ОБ УТВЕРЖДЕНИИ СХЕМЫ РАСПОЛОЖЕНИЯ ЗЕМЕЛЬНОГО</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lastRenderedPageBreak/>
        <w:t>УЧАСТКА НА КАДАСТРОВОМ ПЛАНЕ ТЕРРИТОРИИ</w:t>
      </w:r>
    </w:p>
    <w:p w:rsidR="00FD46C0" w:rsidRPr="00B456E6" w:rsidRDefault="00FD46C0" w:rsidP="00FD46C0">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4036"/>
        <w:gridCol w:w="516"/>
        <w:gridCol w:w="1134"/>
      </w:tblGrid>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686" w:type="dxa"/>
            <w:gridSpan w:val="3"/>
            <w:tcBorders>
              <w:top w:val="nil"/>
              <w:left w:val="nil"/>
              <w:bottom w:val="single" w:sz="4" w:space="0" w:color="auto"/>
              <w:right w:val="nil"/>
            </w:tcBorders>
          </w:tcPr>
          <w:p w:rsidR="00FD46C0" w:rsidRPr="00B456E6" w:rsidRDefault="00FD46C0" w:rsidP="00364B0D">
            <w:pPr>
              <w:pStyle w:val="ConsPlusNormal"/>
              <w:jc w:val="center"/>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686" w:type="dxa"/>
            <w:gridSpan w:val="3"/>
            <w:tcBorders>
              <w:top w:val="nil"/>
              <w:left w:val="nil"/>
              <w:bottom w:val="single" w:sz="4" w:space="0" w:color="auto"/>
              <w:right w:val="nil"/>
            </w:tcBorders>
          </w:tcPr>
          <w:p w:rsidR="00FD46C0" w:rsidRPr="00B456E6" w:rsidRDefault="00FD46C0" w:rsidP="00364B0D">
            <w:pPr>
              <w:pStyle w:val="ConsPlusNormal"/>
              <w:jc w:val="right"/>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FD46C0" w:rsidRPr="00B456E6" w:rsidRDefault="00FD46C0" w:rsidP="00364B0D">
            <w:pPr>
              <w:pStyle w:val="ConsPlusNormal"/>
              <w:jc w:val="right"/>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rPr>
                <w:rFonts w:ascii="Times New Roman" w:hAnsi="Times New Roman" w:cs="Times New Roman"/>
              </w:rPr>
            </w:pPr>
          </w:p>
        </w:tc>
        <w:tc>
          <w:tcPr>
            <w:tcW w:w="5686" w:type="dxa"/>
            <w:gridSpan w:val="3"/>
            <w:tcBorders>
              <w:top w:val="single" w:sz="4" w:space="0" w:color="auto"/>
              <w:left w:val="nil"/>
              <w:bottom w:val="nil"/>
              <w:right w:val="nil"/>
            </w:tcBorders>
          </w:tcPr>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rPr>
                <w:rFonts w:ascii="Times New Roman" w:hAnsi="Times New Roman" w:cs="Times New Roman"/>
              </w:rPr>
            </w:pPr>
          </w:p>
        </w:tc>
        <w:tc>
          <w:tcPr>
            <w:tcW w:w="5686" w:type="dxa"/>
            <w:gridSpan w:val="3"/>
            <w:tcBorders>
              <w:top w:val="nil"/>
              <w:left w:val="nil"/>
              <w:bottom w:val="single" w:sz="4" w:space="0" w:color="auto"/>
              <w:right w:val="nil"/>
            </w:tcBorders>
          </w:tcPr>
          <w:p w:rsidR="00FD46C0" w:rsidRPr="00B456E6" w:rsidRDefault="00FD46C0" w:rsidP="00364B0D">
            <w:pPr>
              <w:pStyle w:val="ConsPlusNormal"/>
              <w:jc w:val="right"/>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FD46C0" w:rsidRPr="00B456E6" w:rsidRDefault="00FD46C0" w:rsidP="00364B0D">
            <w:pPr>
              <w:pStyle w:val="ConsPlusNormal"/>
              <w:jc w:val="right"/>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FD46C0" w:rsidRPr="00B456E6" w:rsidTr="00364B0D">
        <w:tc>
          <w:tcPr>
            <w:tcW w:w="7324" w:type="dxa"/>
            <w:gridSpan w:val="2"/>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1650" w:type="dxa"/>
            <w:gridSpan w:val="2"/>
            <w:tcBorders>
              <w:top w:val="nil"/>
              <w:left w:val="nil"/>
              <w:bottom w:val="single" w:sz="4" w:space="0" w:color="auto"/>
              <w:right w:val="nil"/>
            </w:tcBorders>
          </w:tcPr>
          <w:p w:rsidR="00FD46C0" w:rsidRPr="00B456E6" w:rsidRDefault="00FD46C0" w:rsidP="00364B0D">
            <w:pPr>
              <w:pStyle w:val="ConsPlusNormal"/>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FD46C0" w:rsidRPr="00B456E6" w:rsidRDefault="00FD46C0" w:rsidP="00364B0D">
            <w:pPr>
              <w:pStyle w:val="ConsPlusNormal"/>
              <w:jc w:val="right"/>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FD46C0" w:rsidRPr="00B456E6" w:rsidRDefault="00FD46C0" w:rsidP="00364B0D">
            <w:pPr>
              <w:pStyle w:val="ConsPlusNormal"/>
              <w:jc w:val="center"/>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FD46C0" w:rsidRPr="00B456E6" w:rsidRDefault="00FD46C0"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FD46C0" w:rsidRPr="00B456E6" w:rsidTr="00364B0D">
        <w:tc>
          <w:tcPr>
            <w:tcW w:w="7840" w:type="dxa"/>
            <w:gridSpan w:val="3"/>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134" w:type="dxa"/>
            <w:tcBorders>
              <w:top w:val="nil"/>
              <w:left w:val="nil"/>
              <w:bottom w:val="single" w:sz="4" w:space="0" w:color="auto"/>
              <w:right w:val="nil"/>
            </w:tcBorders>
          </w:tcPr>
          <w:p w:rsidR="00FD46C0" w:rsidRPr="00B456E6" w:rsidRDefault="00FD46C0" w:rsidP="00364B0D">
            <w:pPr>
              <w:pStyle w:val="ConsPlusNormal"/>
              <w:rPr>
                <w:rFonts w:ascii="Times New Roman" w:hAnsi="Times New Roman" w:cs="Times New Roman"/>
              </w:rPr>
            </w:pPr>
          </w:p>
        </w:tc>
      </w:tr>
      <w:tr w:rsidR="00FD46C0" w:rsidRPr="00B456E6" w:rsidTr="00364B0D">
        <w:tc>
          <w:tcPr>
            <w:tcW w:w="3288" w:type="dxa"/>
            <w:tcBorders>
              <w:top w:val="nil"/>
              <w:left w:val="nil"/>
              <w:bottom w:val="nil"/>
              <w:right w:val="nil"/>
            </w:tcBorders>
          </w:tcPr>
          <w:p w:rsidR="00FD46C0" w:rsidRPr="00B456E6" w:rsidRDefault="00FD46C0" w:rsidP="00364B0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FD46C0" w:rsidRPr="00B456E6" w:rsidRDefault="00FD46C0" w:rsidP="00364B0D">
            <w:pPr>
              <w:pStyle w:val="ConsPlusNormal"/>
              <w:jc w:val="right"/>
              <w:rPr>
                <w:rFonts w:ascii="Times New Roman" w:hAnsi="Times New Roman" w:cs="Times New Roman"/>
              </w:rPr>
            </w:pPr>
          </w:p>
        </w:tc>
      </w:tr>
    </w:tbl>
    <w:p w:rsidR="00FD46C0" w:rsidRPr="00B456E6" w:rsidRDefault="00FD46C0" w:rsidP="00FD46C0">
      <w:pPr>
        <w:pStyle w:val="ConsPlusNormal"/>
        <w:jc w:val="right"/>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В соответствии со </w:t>
      </w:r>
      <w:hyperlink r:id="rId100">
        <w:r w:rsidRPr="00B456E6">
          <w:rPr>
            <w:rFonts w:ascii="Times New Roman" w:hAnsi="Times New Roman" w:cs="Times New Roman"/>
            <w:color w:val="0000FF"/>
          </w:rPr>
          <w:t>статьей 11.10</w:t>
        </w:r>
      </w:hyperlink>
      <w:r w:rsidRPr="00B456E6">
        <w:rPr>
          <w:rFonts w:ascii="Times New Roman" w:hAnsi="Times New Roman" w:cs="Times New Roman"/>
        </w:rPr>
        <w:t xml:space="preserve"> Земельного кодекса Российской Федерации</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прошу   </w:t>
      </w:r>
      <w:proofErr w:type="gramStart"/>
      <w:r w:rsidRPr="00B456E6">
        <w:rPr>
          <w:rFonts w:ascii="Times New Roman" w:hAnsi="Times New Roman" w:cs="Times New Roman"/>
        </w:rPr>
        <w:t>утвердить  схему</w:t>
      </w:r>
      <w:proofErr w:type="gramEnd"/>
      <w:r w:rsidRPr="00B456E6">
        <w:rPr>
          <w:rFonts w:ascii="Times New Roman" w:hAnsi="Times New Roman" w:cs="Times New Roman"/>
        </w:rPr>
        <w:t xml:space="preserve">  расположения  земельного  участка  (участков)  на</w:t>
      </w:r>
    </w:p>
    <w:p w:rsidR="00FD46C0" w:rsidRPr="00B456E6" w:rsidRDefault="00FD46C0" w:rsidP="00FD46C0">
      <w:pPr>
        <w:pStyle w:val="ConsPlusNonformat"/>
        <w:jc w:val="both"/>
        <w:rPr>
          <w:rFonts w:ascii="Times New Roman" w:hAnsi="Times New Roman" w:cs="Times New Roman"/>
        </w:rPr>
      </w:pPr>
      <w:proofErr w:type="gramStart"/>
      <w:r w:rsidRPr="00B456E6">
        <w:rPr>
          <w:rFonts w:ascii="Times New Roman" w:hAnsi="Times New Roman" w:cs="Times New Roman"/>
        </w:rPr>
        <w:t>кадастровом  плане</w:t>
      </w:r>
      <w:proofErr w:type="gramEnd"/>
      <w:r w:rsidRPr="00B456E6">
        <w:rPr>
          <w:rFonts w:ascii="Times New Roman" w:hAnsi="Times New Roman" w:cs="Times New Roman"/>
        </w:rPr>
        <w:t xml:space="preserve">  территории  (с  кадастровым  номером),  ориентировочной</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площадью _________________, местоположение:</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Цель использования земельного участка: ________________________________</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К заявлению прилагаются следующие документы:</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1) ____________________________________________________________________</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2) ____________________________________________________________________</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3) ____________________________________________________________________</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4) ____________________________________________________________________</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5) ____________________________________________________________________</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(ниже поставить в одном из окошек значок V или X)</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684A055" wp14:editId="6907A82E">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настоящим  подтверждаю</w:t>
      </w:r>
      <w:proofErr w:type="gramEnd"/>
      <w:r w:rsidRPr="00B456E6">
        <w:rPr>
          <w:rFonts w:ascii="Times New Roman" w:hAnsi="Times New Roman" w:cs="Times New Roman"/>
        </w:rPr>
        <w:t xml:space="preserve">  согласие на утверждение иного варианта схемы</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расположения земельного участка</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65CBDB9A" wp14:editId="58B49C8E">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настоящим  не</w:t>
      </w:r>
      <w:proofErr w:type="gramEnd"/>
      <w:r w:rsidRPr="00B456E6">
        <w:rPr>
          <w:rFonts w:ascii="Times New Roman" w:hAnsi="Times New Roman" w:cs="Times New Roman"/>
        </w:rPr>
        <w:t xml:space="preserve">  подтверждаю  согласие  на  утверждение иного варианта</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схемы расположения земельного участка</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Документы,  являющиеся</w:t>
      </w:r>
      <w:proofErr w:type="gramEnd"/>
      <w:r w:rsidRPr="00B456E6">
        <w:rPr>
          <w:rFonts w:ascii="Times New Roman" w:hAnsi="Times New Roman" w:cs="Times New Roman"/>
        </w:rPr>
        <w:t xml:space="preserve"> результатом предоставления муниципальной услуги,</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23E6C5DC" wp14:editId="67414D54">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F408980" wp14:editId="79E7C23F">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B13E76B" wp14:editId="55A1C983">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нарочно  в</w:t>
      </w:r>
      <w:proofErr w:type="gramEnd"/>
      <w:r w:rsidRPr="00B456E6">
        <w:rPr>
          <w:rFonts w:ascii="Times New Roman" w:hAnsi="Times New Roman" w:cs="Times New Roman"/>
        </w:rPr>
        <w:t xml:space="preserve">  виде  бумажного документа в департаменте имущественных и</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земельных отношений</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3ABC9808" wp14:editId="702144E4">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FD46C0" w:rsidRPr="00B456E6" w:rsidRDefault="00FD46C0" w:rsidP="00FD46C0">
      <w:pPr>
        <w:pStyle w:val="ConsPlusNonformat"/>
        <w:jc w:val="both"/>
        <w:rPr>
          <w:rFonts w:ascii="Times New Roman" w:hAnsi="Times New Roman" w:cs="Times New Roman"/>
        </w:rPr>
      </w:pP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 xml:space="preserve">    Заявитель (представитель)</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w:t>
      </w:r>
    </w:p>
    <w:p w:rsidR="00FD46C0" w:rsidRPr="00B456E6" w:rsidRDefault="00FD46C0" w:rsidP="00FD46C0">
      <w:pPr>
        <w:pStyle w:val="ConsPlusNonformat"/>
        <w:jc w:val="both"/>
        <w:rPr>
          <w:rFonts w:ascii="Times New Roman" w:hAnsi="Times New Roman" w:cs="Times New Roman"/>
        </w:rPr>
      </w:pPr>
      <w:r w:rsidRPr="00B456E6">
        <w:rPr>
          <w:rFonts w:ascii="Times New Roman" w:hAnsi="Times New Roman" w:cs="Times New Roman"/>
        </w:rPr>
        <w:t>(фамилия, имя, отчество полностью) (подпись)</w:t>
      </w:r>
    </w:p>
    <w:p w:rsidR="00FD46C0" w:rsidRPr="00B456E6" w:rsidRDefault="00FD46C0" w:rsidP="00FD46C0">
      <w:pPr>
        <w:pStyle w:val="ConsPlusNormal"/>
        <w:jc w:val="right"/>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D46C0" w:rsidRPr="00B456E6" w:rsidRDefault="00FD46C0" w:rsidP="00FD46C0">
      <w:pPr>
        <w:pStyle w:val="ConsPlusNormal"/>
        <w:jc w:val="right"/>
        <w:rPr>
          <w:rFonts w:ascii="Times New Roman" w:hAnsi="Times New Roman" w:cs="Times New Roman"/>
        </w:rPr>
      </w:pPr>
    </w:p>
    <w:p w:rsidR="00FD46C0" w:rsidRPr="00B456E6" w:rsidRDefault="00FD46C0" w:rsidP="00FD46C0">
      <w:pPr>
        <w:pStyle w:val="ConsPlusTitle"/>
        <w:jc w:val="center"/>
        <w:rPr>
          <w:rFonts w:ascii="Times New Roman" w:hAnsi="Times New Roman" w:cs="Times New Roman"/>
        </w:rPr>
      </w:pPr>
      <w:bookmarkStart w:id="14" w:name="P2100"/>
      <w:bookmarkEnd w:id="14"/>
      <w:r w:rsidRPr="00B456E6">
        <w:rPr>
          <w:rFonts w:ascii="Times New Roman" w:hAnsi="Times New Roman" w:cs="Times New Roman"/>
        </w:rPr>
        <w:t>СОСТАВ,</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FD46C0" w:rsidRPr="00B456E6" w:rsidRDefault="00FD46C0" w:rsidP="00FD46C0">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0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jc w:val="right"/>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p>
    <w:p w:rsidR="00FD46C0" w:rsidRPr="00B456E6" w:rsidRDefault="00FD46C0" w:rsidP="00FD46C0">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FD46C0" w:rsidRPr="00B456E6" w:rsidRDefault="00FD46C0" w:rsidP="00FD46C0">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D46C0" w:rsidRPr="00B456E6" w:rsidRDefault="00FD46C0" w:rsidP="00FD46C0">
      <w:pPr>
        <w:pStyle w:val="ConsPlusNormal"/>
        <w:jc w:val="right"/>
        <w:rPr>
          <w:rFonts w:ascii="Times New Roman" w:hAnsi="Times New Roman" w:cs="Times New Roman"/>
        </w:rPr>
      </w:pP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ФОРМА</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РЕШЕНИЯ ОБ ОТКАЗЕ В ПРИЕМЕ ДОКУМЕНТОВ, НЕОБХОДИМЫХ</w:t>
      </w:r>
    </w:p>
    <w:p w:rsidR="00FD46C0" w:rsidRPr="00B456E6" w:rsidRDefault="00FD46C0" w:rsidP="00FD46C0">
      <w:pPr>
        <w:pStyle w:val="ConsPlusNormal"/>
        <w:jc w:val="center"/>
        <w:rPr>
          <w:rFonts w:ascii="Times New Roman" w:hAnsi="Times New Roman" w:cs="Times New Roman"/>
        </w:rPr>
      </w:pPr>
      <w:r w:rsidRPr="00B456E6">
        <w:rPr>
          <w:rFonts w:ascii="Times New Roman" w:hAnsi="Times New Roman" w:cs="Times New Roman"/>
        </w:rPr>
        <w:t>ДЛЯ ПРЕДОСТАВЛЕНИЯ УСЛУГИ</w:t>
      </w:r>
    </w:p>
    <w:p w:rsidR="00FD46C0" w:rsidRPr="00B456E6" w:rsidRDefault="00FD46C0" w:rsidP="00FD46C0">
      <w:pPr>
        <w:pStyle w:val="ConsPlusNormal"/>
        <w:jc w:val="center"/>
        <w:rPr>
          <w:rFonts w:ascii="Times New Roman" w:hAnsi="Times New Roman" w:cs="Times New Roman"/>
        </w:rPr>
      </w:pPr>
    </w:p>
    <w:p w:rsidR="00FD46C0" w:rsidRPr="00B456E6" w:rsidRDefault="00FD46C0" w:rsidP="00FD46C0">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0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B23F3" w:rsidRDefault="00FB23F3"/>
    <w:sectPr w:rsidR="00FB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0"/>
    <w:rsid w:val="00FB23F3"/>
    <w:rsid w:val="00FD4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6396-F3AE-431A-8615-3A24DA45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6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46C0"/>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D46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D46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6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6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6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6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54103" TargetMode="External"/><Relationship Id="rId68" Type="http://schemas.openxmlformats.org/officeDocument/2006/relationships/hyperlink" Target="https://login.consultant.ru/link/?req=doc&amp;base=RLAW926&amp;n=277614&amp;dst=100011" TargetMode="External"/><Relationship Id="rId84" Type="http://schemas.openxmlformats.org/officeDocument/2006/relationships/hyperlink" Target="https://login.consultant.ru/link/?req=doc&amp;base=RLAW926&amp;n=294335&amp;dst=100057" TargetMode="External"/><Relationship Id="rId89" Type="http://schemas.openxmlformats.org/officeDocument/2006/relationships/hyperlink" Target="https://login.consultant.ru/link/?req=doc&amp;base=RLAW926&amp;n=306123&amp;dst=100006"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80453&amp;dst=100010" TargetMode="External"/><Relationship Id="rId92" Type="http://schemas.openxmlformats.org/officeDocument/2006/relationships/hyperlink" Target="https://login.consultant.ru/link/?req=doc&amp;base=RLAW926&amp;n=283488"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243&amp;dst=100005" TargetMode="External"/><Relationship Id="rId29" Type="http://schemas.openxmlformats.org/officeDocument/2006/relationships/hyperlink" Target="https://login.consultant.ru/link/?req=doc&amp;base=RLAW926&amp;n=294335&amp;dst=100005" TargetMode="External"/><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77614&amp;dst=100010" TargetMode="External"/><Relationship Id="rId66" Type="http://schemas.openxmlformats.org/officeDocument/2006/relationships/hyperlink" Target="https://login.consultant.ru/link/?req=doc&amp;base=RLAW926&amp;n=294335&amp;dst=100049" TargetMode="External"/><Relationship Id="rId74" Type="http://schemas.openxmlformats.org/officeDocument/2006/relationships/hyperlink" Target="https://login.consultant.ru/link/?req=doc&amp;base=LAW&amp;n=468472&amp;dst=100088" TargetMode="External"/><Relationship Id="rId79" Type="http://schemas.openxmlformats.org/officeDocument/2006/relationships/hyperlink" Target="https://login.consultant.ru/link/?req=doc&amp;base=LAW&amp;n=471068&amp;dst=372" TargetMode="External"/><Relationship Id="rId87" Type="http://schemas.openxmlformats.org/officeDocument/2006/relationships/hyperlink" Target="https://login.consultant.ru/link/?req=doc&amp;base=LAW&amp;n=311791" TargetMode="External"/><Relationship Id="rId102" Type="http://schemas.openxmlformats.org/officeDocument/2006/relationships/hyperlink" Target="https://login.consultant.ru/link/?req=doc&amp;base=RLAW926&amp;n=294335&amp;dst=100059"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71068&amp;dst=2406" TargetMode="External"/><Relationship Id="rId90" Type="http://schemas.openxmlformats.org/officeDocument/2006/relationships/hyperlink" Target="https://login.consultant.ru/link/?req=doc&amp;base=LAW&amp;n=480453&amp;dst=100352" TargetMode="External"/><Relationship Id="rId95" Type="http://schemas.openxmlformats.org/officeDocument/2006/relationships/hyperlink" Target="https://login.consultant.ru/link/?req=doc&amp;base=LAW&amp;n=475220"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LAW&amp;n=481187&amp;dst=100023" TargetMode="External"/><Relationship Id="rId69" Type="http://schemas.openxmlformats.org/officeDocument/2006/relationships/hyperlink" Target="https://login.consultant.ru/link/?req=doc&amp;base=LAW&amp;n=468948" TargetMode="External"/><Relationship Id="rId77" Type="http://schemas.openxmlformats.org/officeDocument/2006/relationships/hyperlink" Target="https://login.consultant.ru/link/?req=doc&amp;base=LAW&amp;n=471068&amp;dst=360" TargetMode="External"/><Relationship Id="rId100" Type="http://schemas.openxmlformats.org/officeDocument/2006/relationships/hyperlink" Target="https://login.consultant.ru/link/?req=doc&amp;base=LAW&amp;n=471068&amp;dst=346" TargetMode="External"/><Relationship Id="rId105" Type="http://schemas.openxmlformats.org/officeDocument/2006/relationships/theme" Target="theme/theme1.xm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80453&amp;dst=43" TargetMode="External"/><Relationship Id="rId80" Type="http://schemas.openxmlformats.org/officeDocument/2006/relationships/hyperlink" Target="https://login.consultant.ru/link/?req=doc&amp;base=LAW&amp;n=471068&amp;dst=165" TargetMode="External"/><Relationship Id="rId85" Type="http://schemas.openxmlformats.org/officeDocument/2006/relationships/hyperlink" Target="https://login.consultant.ru/link/?req=doc&amp;base=LAW&amp;n=443427&amp;dst=49" TargetMode="External"/><Relationship Id="rId93" Type="http://schemas.openxmlformats.org/officeDocument/2006/relationships/hyperlink" Target="https://login.consultant.ru/link/?req=doc&amp;base=RLAW926&amp;n=306123&amp;dst=100006" TargetMode="External"/><Relationship Id="rId98" Type="http://schemas.openxmlformats.org/officeDocument/2006/relationships/hyperlink" Target="https://login.consultant.ru/link/?req=doc&amp;base=RLAW926&amp;n=294335&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294335&amp;dst=100048" TargetMode="External"/><Relationship Id="rId67" Type="http://schemas.openxmlformats.org/officeDocument/2006/relationships/hyperlink" Target="https://login.consultant.ru/link/?req=doc&amp;base=LAW&amp;n=471068" TargetMode="External"/><Relationship Id="rId103" Type="http://schemas.openxmlformats.org/officeDocument/2006/relationships/hyperlink" Target="https://login.consultant.ru/link/?req=doc&amp;base=RLAW926&amp;n=294335&amp;dst=100059"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RLAW926&amp;n=306123&amp;dst=100006" TargetMode="External"/><Relationship Id="rId70" Type="http://schemas.openxmlformats.org/officeDocument/2006/relationships/hyperlink" Target="https://login.consultant.ru/link/?req=doc&amp;base=RLAW926&amp;n=277614&amp;dst=100012" TargetMode="External"/><Relationship Id="rId75" Type="http://schemas.openxmlformats.org/officeDocument/2006/relationships/hyperlink" Target="https://login.consultant.ru/link/?req=doc&amp;base=RLAW926&amp;n=294335&amp;dst=100053" TargetMode="External"/><Relationship Id="rId83" Type="http://schemas.openxmlformats.org/officeDocument/2006/relationships/hyperlink" Target="https://login.consultant.ru/link/?req=doc&amp;base=LAW&amp;n=471068&amp;dst=1254" TargetMode="External"/><Relationship Id="rId88" Type="http://schemas.openxmlformats.org/officeDocument/2006/relationships/hyperlink" Target="https://login.consultant.ru/link/?req=doc&amp;base=RLAW926&amp;n=306123&amp;dst=100006" TargetMode="External"/><Relationship Id="rId91" Type="http://schemas.openxmlformats.org/officeDocument/2006/relationships/hyperlink" Target="https://login.consultant.ru/link/?req=doc&amp;base=LAW&amp;n=480453" TargetMode="External"/><Relationship Id="rId96" Type="http://schemas.openxmlformats.org/officeDocument/2006/relationships/hyperlink" Target="https://login.consultant.ru/link/?req=doc&amp;base=LAW&amp;n=475220"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64219&amp;dst=100008"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RLAW926&amp;n=306123&amp;dst=100006" TargetMode="External"/><Relationship Id="rId73" Type="http://schemas.openxmlformats.org/officeDocument/2006/relationships/hyperlink" Target="https://login.consultant.ru/link/?req=doc&amp;base=LAW&amp;n=480453&amp;dst=359" TargetMode="External"/><Relationship Id="rId78" Type="http://schemas.openxmlformats.org/officeDocument/2006/relationships/hyperlink" Target="https://login.consultant.ru/link/?req=doc&amp;base=LAW&amp;n=471068&amp;dst=371" TargetMode="External"/><Relationship Id="rId81" Type="http://schemas.openxmlformats.org/officeDocument/2006/relationships/hyperlink" Target="https://login.consultant.ru/link/?req=doc&amp;base=LAW&amp;n=471068&amp;dst=373" TargetMode="External"/><Relationship Id="rId86" Type="http://schemas.openxmlformats.org/officeDocument/2006/relationships/hyperlink" Target="https://login.consultant.ru/link/?req=doc&amp;base=LAW&amp;n=480453&amp;dst=107" TargetMode="External"/><Relationship Id="rId94" Type="http://schemas.openxmlformats.org/officeDocument/2006/relationships/hyperlink" Target="https://login.consultant.ru/link/?req=doc&amp;base=LAW&amp;n=311791" TargetMode="External"/><Relationship Id="rId99" Type="http://schemas.openxmlformats.org/officeDocument/2006/relationships/hyperlink" Target="https://login.consultant.ru/link/?req=doc&amp;base=RLAW926&amp;n=294335&amp;dst=100059" TargetMode="External"/><Relationship Id="rId101" Type="http://schemas.openxmlformats.org/officeDocument/2006/relationships/image" Target="media/image1.wmf"/><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RLAW926&amp;n=294335&amp;dst=100055" TargetMode="External"/><Relationship Id="rId97" Type="http://schemas.openxmlformats.org/officeDocument/2006/relationships/hyperlink" Target="https://login.consultant.ru/link/?req=doc&amp;base=RLAW926&amp;n=294335&amp;dst=100059"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12610</Words>
  <Characters>71877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2024-10-31T09:42:00Z</dcterms:created>
  <dcterms:modified xsi:type="dcterms:W3CDTF">2024-10-31T09:44:00Z</dcterms:modified>
</cp:coreProperties>
</file>